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4C3" w:rsidRDefault="003174C3" w:rsidP="00F87093">
      <w:pPr>
        <w:pStyle w:val="Default"/>
        <w:jc w:val="both"/>
        <w:rPr>
          <w:rFonts w:ascii="Arial" w:hAnsi="Arial" w:cs="Arial"/>
        </w:rPr>
      </w:pPr>
    </w:p>
    <w:p w:rsidR="003174C3" w:rsidRDefault="003174C3" w:rsidP="00F87093">
      <w:pPr>
        <w:pStyle w:val="Default"/>
        <w:jc w:val="both"/>
        <w:rPr>
          <w:rFonts w:ascii="Arial" w:hAnsi="Arial" w:cs="Arial"/>
        </w:rPr>
      </w:pPr>
    </w:p>
    <w:p w:rsidR="00F87093" w:rsidRPr="00F87093" w:rsidRDefault="00F87093" w:rsidP="00F87093">
      <w:pPr>
        <w:pStyle w:val="Default"/>
        <w:jc w:val="both"/>
        <w:rPr>
          <w:rFonts w:ascii="Arial" w:hAnsi="Arial" w:cs="Arial"/>
        </w:rPr>
      </w:pPr>
      <w:r w:rsidRPr="00F87093">
        <w:rPr>
          <w:rFonts w:ascii="Arial" w:hAnsi="Arial" w:cs="Arial"/>
        </w:rPr>
        <w:t xml:space="preserve">Los estímulos para las iniciativas y los proyectos </w:t>
      </w:r>
      <w:r w:rsidRPr="00F87093">
        <w:rPr>
          <w:rFonts w:ascii="Arial" w:hAnsi="Arial" w:cs="Arial"/>
          <w:bCs/>
        </w:rPr>
        <w:t>NO PODRAN incluir</w:t>
      </w:r>
      <w:r w:rsidRPr="00F87093">
        <w:rPr>
          <w:rFonts w:ascii="Arial" w:hAnsi="Arial" w:cs="Arial"/>
        </w:rPr>
        <w:t xml:space="preserve"> los siguientes rubros: </w:t>
      </w:r>
    </w:p>
    <w:p w:rsidR="004C261F" w:rsidRPr="00F87093" w:rsidRDefault="00F87093" w:rsidP="00F87093">
      <w:pPr>
        <w:pStyle w:val="Prrafodelista"/>
        <w:numPr>
          <w:ilvl w:val="0"/>
          <w:numId w:val="2"/>
        </w:numPr>
        <w:ind w:left="284"/>
        <w:jc w:val="both"/>
        <w:rPr>
          <w:rFonts w:ascii="Arial" w:hAnsi="Arial" w:cs="Arial"/>
          <w:sz w:val="24"/>
          <w:szCs w:val="24"/>
        </w:rPr>
      </w:pPr>
      <w:r w:rsidRPr="00F87093">
        <w:rPr>
          <w:rFonts w:ascii="Arial" w:hAnsi="Arial" w:cs="Arial"/>
          <w:sz w:val="24"/>
          <w:szCs w:val="24"/>
        </w:rPr>
        <w:t xml:space="preserve">Compra de bienes muebles (computadores, cámaras fotográficas, video </w:t>
      </w:r>
      <w:proofErr w:type="spellStart"/>
      <w:r w:rsidRPr="00F87093">
        <w:rPr>
          <w:rFonts w:ascii="Arial" w:hAnsi="Arial" w:cs="Arial"/>
          <w:sz w:val="24"/>
          <w:szCs w:val="24"/>
        </w:rPr>
        <w:t>beam</w:t>
      </w:r>
      <w:proofErr w:type="spellEnd"/>
      <w:r w:rsidRPr="00F87093">
        <w:rPr>
          <w:rFonts w:ascii="Arial" w:hAnsi="Arial" w:cs="Arial"/>
          <w:sz w:val="24"/>
          <w:szCs w:val="24"/>
        </w:rPr>
        <w:t>, impresoras, mesas, sillas, escritorios, ni ningún elemento relacionado con dotaciones)</w:t>
      </w:r>
    </w:p>
    <w:p w:rsidR="00F87093" w:rsidRPr="00F87093" w:rsidRDefault="00F87093" w:rsidP="00F87093">
      <w:pPr>
        <w:pStyle w:val="Default"/>
        <w:jc w:val="both"/>
        <w:rPr>
          <w:rFonts w:ascii="Arial" w:hAnsi="Arial" w:cs="Arial"/>
        </w:rPr>
      </w:pPr>
      <w:r w:rsidRPr="00F87093">
        <w:rPr>
          <w:rFonts w:ascii="Arial" w:hAnsi="Arial" w:cs="Arial"/>
          <w:bCs/>
        </w:rPr>
        <w:t xml:space="preserve">b. Compra de bienes inmuebles. </w:t>
      </w:r>
    </w:p>
    <w:p w:rsidR="00F87093" w:rsidRPr="00F87093" w:rsidRDefault="00F87093" w:rsidP="00F87093">
      <w:pPr>
        <w:pStyle w:val="Default"/>
        <w:jc w:val="both"/>
        <w:rPr>
          <w:rFonts w:ascii="Arial" w:hAnsi="Arial" w:cs="Arial"/>
        </w:rPr>
      </w:pPr>
      <w:r w:rsidRPr="00F87093">
        <w:rPr>
          <w:rFonts w:ascii="Arial" w:hAnsi="Arial" w:cs="Arial"/>
          <w:bCs/>
        </w:rPr>
        <w:t xml:space="preserve">c. Adquisición de vehículos y terrenos. </w:t>
      </w:r>
    </w:p>
    <w:p w:rsidR="00F87093" w:rsidRPr="00F87093" w:rsidRDefault="00F87093" w:rsidP="00F87093">
      <w:pPr>
        <w:pStyle w:val="Default"/>
        <w:jc w:val="both"/>
        <w:rPr>
          <w:rFonts w:ascii="Arial" w:hAnsi="Arial" w:cs="Arial"/>
        </w:rPr>
      </w:pPr>
      <w:r w:rsidRPr="00F87093">
        <w:rPr>
          <w:rFonts w:ascii="Arial" w:hAnsi="Arial" w:cs="Arial"/>
          <w:bCs/>
        </w:rPr>
        <w:t xml:space="preserve">d. Adecuaciones o remodelaciones de cualquier tipo de bienes inmuebles. </w:t>
      </w:r>
    </w:p>
    <w:p w:rsidR="00F87093" w:rsidRPr="00F87093" w:rsidRDefault="00F87093" w:rsidP="00F87093">
      <w:pPr>
        <w:pStyle w:val="Default"/>
        <w:jc w:val="both"/>
        <w:rPr>
          <w:rFonts w:ascii="Arial" w:hAnsi="Arial" w:cs="Arial"/>
        </w:rPr>
      </w:pPr>
      <w:r w:rsidRPr="00F87093">
        <w:rPr>
          <w:rFonts w:ascii="Arial" w:hAnsi="Arial" w:cs="Arial"/>
          <w:bCs/>
        </w:rPr>
        <w:t xml:space="preserve">e. Pagos de arriendos o servicios públicos o de telecomunicaciones. </w:t>
      </w:r>
    </w:p>
    <w:p w:rsidR="00F87093" w:rsidRPr="00F87093" w:rsidRDefault="00F87093" w:rsidP="00F87093">
      <w:pPr>
        <w:pStyle w:val="Default"/>
        <w:jc w:val="both"/>
        <w:rPr>
          <w:rFonts w:ascii="Arial" w:hAnsi="Arial" w:cs="Arial"/>
        </w:rPr>
      </w:pPr>
      <w:r w:rsidRPr="00F87093">
        <w:rPr>
          <w:rFonts w:ascii="Arial" w:hAnsi="Arial" w:cs="Arial"/>
          <w:bCs/>
        </w:rPr>
        <w:t xml:space="preserve">f. </w:t>
      </w:r>
      <w:r w:rsidRPr="00F87093">
        <w:rPr>
          <w:rFonts w:ascii="Arial" w:hAnsi="Arial" w:cs="Arial"/>
        </w:rPr>
        <w:t xml:space="preserve">Pagos de impuestos y deudas. </w:t>
      </w:r>
    </w:p>
    <w:p w:rsidR="00F87093" w:rsidRPr="00F87093" w:rsidRDefault="00F87093" w:rsidP="00F87093">
      <w:pPr>
        <w:pStyle w:val="Default"/>
        <w:jc w:val="both"/>
        <w:rPr>
          <w:rFonts w:ascii="Arial" w:hAnsi="Arial" w:cs="Arial"/>
        </w:rPr>
      </w:pPr>
      <w:r w:rsidRPr="00F87093">
        <w:rPr>
          <w:rFonts w:ascii="Arial" w:hAnsi="Arial" w:cs="Arial"/>
          <w:bCs/>
        </w:rPr>
        <w:t>g</w:t>
      </w:r>
      <w:r w:rsidRPr="00F87093">
        <w:rPr>
          <w:rFonts w:ascii="Arial" w:hAnsi="Arial" w:cs="Arial"/>
        </w:rPr>
        <w:t xml:space="preserve">. Gastos de viaje y desplazamiento que no estén relacionados con las actividades inherentes a la implementación de la iniciativa y/o proyecto. </w:t>
      </w:r>
    </w:p>
    <w:p w:rsidR="00F87093" w:rsidRDefault="00F87093" w:rsidP="00F87093">
      <w:pPr>
        <w:pStyle w:val="Default"/>
        <w:jc w:val="both"/>
        <w:rPr>
          <w:rFonts w:ascii="Arial" w:hAnsi="Arial" w:cs="Arial"/>
        </w:rPr>
      </w:pPr>
    </w:p>
    <w:p w:rsidR="00F87093" w:rsidRPr="00F87093" w:rsidRDefault="00F87093" w:rsidP="00F87093">
      <w:pPr>
        <w:pStyle w:val="Default"/>
        <w:jc w:val="both"/>
        <w:rPr>
          <w:rFonts w:ascii="Arial" w:hAnsi="Arial" w:cs="Arial"/>
        </w:rPr>
      </w:pPr>
      <w:r w:rsidRPr="00F87093">
        <w:rPr>
          <w:rFonts w:ascii="Arial" w:hAnsi="Arial" w:cs="Arial"/>
        </w:rPr>
        <w:t xml:space="preserve">E n ningún caso se avalarán ni aceptarán: </w:t>
      </w:r>
    </w:p>
    <w:p w:rsidR="00F87093" w:rsidRDefault="00F87093" w:rsidP="00F87093">
      <w:pPr>
        <w:pStyle w:val="Default"/>
        <w:spacing w:after="39"/>
        <w:jc w:val="both"/>
        <w:rPr>
          <w:rFonts w:ascii="Arial" w:hAnsi="Arial" w:cs="Arial"/>
        </w:rPr>
      </w:pPr>
    </w:p>
    <w:p w:rsidR="00F87093" w:rsidRPr="00F87093" w:rsidRDefault="00F87093" w:rsidP="00F87093">
      <w:pPr>
        <w:pStyle w:val="Default"/>
        <w:numPr>
          <w:ilvl w:val="0"/>
          <w:numId w:val="3"/>
        </w:numPr>
        <w:spacing w:after="39"/>
        <w:jc w:val="both"/>
        <w:rPr>
          <w:rFonts w:ascii="Arial" w:hAnsi="Arial" w:cs="Arial"/>
        </w:rPr>
      </w:pPr>
      <w:r w:rsidRPr="00F87093">
        <w:rPr>
          <w:rFonts w:ascii="Arial" w:hAnsi="Arial" w:cs="Arial"/>
        </w:rPr>
        <w:t xml:space="preserve">Si un proyecto solicita algún elemento que no corresponda a los que se indica como elementos de consumo, el FDLSC hará una revisión detallada, y en caso de considerarlo pertinente se realizarán los ajustes necesarios en conjunto con el líder del proyecto. </w:t>
      </w:r>
    </w:p>
    <w:p w:rsidR="00F87093" w:rsidRPr="00F87093" w:rsidRDefault="00F87093" w:rsidP="00F87093">
      <w:pPr>
        <w:pStyle w:val="Default"/>
        <w:numPr>
          <w:ilvl w:val="0"/>
          <w:numId w:val="3"/>
        </w:numPr>
        <w:spacing w:after="39"/>
        <w:jc w:val="both"/>
        <w:rPr>
          <w:rFonts w:ascii="Arial" w:hAnsi="Arial" w:cs="Arial"/>
        </w:rPr>
      </w:pPr>
      <w:r w:rsidRPr="00F87093">
        <w:rPr>
          <w:rFonts w:ascii="Arial" w:hAnsi="Arial" w:cs="Arial"/>
        </w:rPr>
        <w:t xml:space="preserve">Elementos menores como: puntillas, chinches o similares, así como tampoco </w:t>
      </w:r>
      <w:proofErr w:type="spellStart"/>
      <w:r w:rsidRPr="00F87093">
        <w:rPr>
          <w:rFonts w:ascii="Arial" w:hAnsi="Arial" w:cs="Arial"/>
        </w:rPr>
        <w:t>thinner</w:t>
      </w:r>
      <w:proofErr w:type="spellEnd"/>
      <w:r w:rsidRPr="00F87093">
        <w:rPr>
          <w:rFonts w:ascii="Arial" w:hAnsi="Arial" w:cs="Arial"/>
        </w:rPr>
        <w:t xml:space="preserve">, ni bóxer. </w:t>
      </w:r>
    </w:p>
    <w:p w:rsidR="00F87093" w:rsidRPr="00F87093" w:rsidRDefault="00F87093" w:rsidP="00F87093">
      <w:pPr>
        <w:pStyle w:val="Default"/>
        <w:numPr>
          <w:ilvl w:val="0"/>
          <w:numId w:val="3"/>
        </w:numPr>
        <w:spacing w:after="39"/>
        <w:jc w:val="both"/>
        <w:rPr>
          <w:rFonts w:ascii="Arial" w:hAnsi="Arial" w:cs="Arial"/>
        </w:rPr>
      </w:pPr>
      <w:r w:rsidRPr="00F87093">
        <w:rPr>
          <w:rFonts w:ascii="Arial" w:hAnsi="Arial" w:cs="Arial"/>
        </w:rPr>
        <w:t xml:space="preserve">Compra o entrega de licores y sustancias psicoactivas. </w:t>
      </w:r>
    </w:p>
    <w:p w:rsidR="00F87093" w:rsidRPr="00F87093" w:rsidRDefault="00F87093" w:rsidP="00F87093">
      <w:pPr>
        <w:pStyle w:val="Default"/>
        <w:numPr>
          <w:ilvl w:val="0"/>
          <w:numId w:val="3"/>
        </w:numPr>
        <w:spacing w:after="39"/>
        <w:jc w:val="both"/>
        <w:rPr>
          <w:rFonts w:ascii="Arial" w:hAnsi="Arial" w:cs="Arial"/>
        </w:rPr>
      </w:pPr>
      <w:r w:rsidRPr="00F87093">
        <w:rPr>
          <w:rFonts w:ascii="Arial" w:hAnsi="Arial" w:cs="Arial"/>
        </w:rPr>
        <w:t xml:space="preserve">En caso de que el proyecto requiera modificar los porcentajes de distribución de los aportes, en la formulación del mismo deberá justificar las razones e identificar el tipo y la cantidad de elementos que requiera adicionalmente. </w:t>
      </w:r>
    </w:p>
    <w:p w:rsidR="00F87093" w:rsidRPr="00F87093" w:rsidRDefault="00F87093" w:rsidP="00F87093">
      <w:pPr>
        <w:pStyle w:val="Default"/>
        <w:numPr>
          <w:ilvl w:val="0"/>
          <w:numId w:val="3"/>
        </w:numPr>
        <w:jc w:val="both"/>
        <w:rPr>
          <w:rFonts w:ascii="Arial" w:hAnsi="Arial" w:cs="Arial"/>
        </w:rPr>
      </w:pPr>
      <w:r w:rsidRPr="00F87093">
        <w:rPr>
          <w:rFonts w:ascii="Arial" w:hAnsi="Arial" w:cs="Arial"/>
        </w:rPr>
        <w:t xml:space="preserve">De igual manera en caso de que el proyecto requiera modificar la clase de los bienes de consumo establecidos en el presente documento, en la formulación del mismo, deberá justificar las razones e identificar el tipo y la cantidad de elementos que requiera adicionalmente. </w:t>
      </w:r>
    </w:p>
    <w:p w:rsidR="00F87093" w:rsidRPr="00F87093" w:rsidRDefault="00F87093" w:rsidP="00F87093">
      <w:pPr>
        <w:jc w:val="both"/>
        <w:rPr>
          <w:rFonts w:ascii="Arial" w:hAnsi="Arial" w:cs="Arial"/>
          <w:sz w:val="24"/>
          <w:szCs w:val="24"/>
        </w:rPr>
      </w:pPr>
      <w:bookmarkStart w:id="0" w:name="_GoBack"/>
      <w:bookmarkEnd w:id="0"/>
    </w:p>
    <w:sectPr w:rsidR="00F87093" w:rsidRPr="00F87093">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2B4" w:rsidRDefault="003B52B4" w:rsidP="00F87093">
      <w:pPr>
        <w:spacing w:after="0" w:line="240" w:lineRule="auto"/>
      </w:pPr>
      <w:r>
        <w:separator/>
      </w:r>
    </w:p>
  </w:endnote>
  <w:endnote w:type="continuationSeparator" w:id="0">
    <w:p w:rsidR="003B52B4" w:rsidRDefault="003B52B4" w:rsidP="00F87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4C3" w:rsidRDefault="003174C3" w:rsidP="003174C3">
    <w:pPr>
      <w:pStyle w:val="Piedepgina"/>
      <w:tabs>
        <w:tab w:val="clear" w:pos="4419"/>
        <w:tab w:val="clear" w:pos="8838"/>
        <w:tab w:val="left" w:pos="2520"/>
      </w:tabs>
    </w:pPr>
    <w:r>
      <w:tab/>
    </w:r>
    <w:r>
      <w:rPr>
        <w:noProof/>
        <w:lang w:val="es-CO" w:eastAsia="es-CO"/>
      </w:rPr>
      <w:drawing>
        <wp:inline distT="0" distB="0" distL="0" distR="0" wp14:anchorId="62E370EA" wp14:editId="370D0313">
          <wp:extent cx="2390775" cy="790575"/>
          <wp:effectExtent l="0" t="0" r="9525" b="9525"/>
          <wp:docPr id="11" name="Imagen 10"/>
          <wp:cNvGraphicFramePr/>
          <a:graphic xmlns:a="http://schemas.openxmlformats.org/drawingml/2006/main">
            <a:graphicData uri="http://schemas.openxmlformats.org/drawingml/2006/picture">
              <pic:pic xmlns:pic="http://schemas.openxmlformats.org/drawingml/2006/picture">
                <pic:nvPicPr>
                  <pic:cNvPr id="11" name="Imagen 10"/>
                  <pic:cNvPicPr/>
                </pic:nvPicPr>
                <pic:blipFill>
                  <a:blip r:embed="rId1">
                    <a:extLst>
                      <a:ext uri="{28A0092B-C50C-407E-A947-70E740481C1C}">
                        <a14:useLocalDpi xmlns:a14="http://schemas.microsoft.com/office/drawing/2010/main" val="0"/>
                      </a:ext>
                    </a:extLst>
                  </a:blip>
                  <a:stretch>
                    <a:fillRect/>
                  </a:stretch>
                </pic:blipFill>
                <pic:spPr>
                  <a:xfrm>
                    <a:off x="0" y="0"/>
                    <a:ext cx="2390775" cy="7905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2B4" w:rsidRDefault="003B52B4" w:rsidP="00F87093">
      <w:pPr>
        <w:spacing w:after="0" w:line="240" w:lineRule="auto"/>
      </w:pPr>
      <w:r>
        <w:separator/>
      </w:r>
    </w:p>
  </w:footnote>
  <w:footnote w:type="continuationSeparator" w:id="0">
    <w:p w:rsidR="003B52B4" w:rsidRDefault="003B52B4" w:rsidP="00F87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093" w:rsidRPr="00F87093" w:rsidRDefault="00F87093" w:rsidP="00F87093">
    <w:pPr>
      <w:pStyle w:val="Encabezado"/>
      <w:jc w:val="center"/>
      <w:rPr>
        <w:sz w:val="28"/>
        <w:szCs w:val="28"/>
      </w:rPr>
    </w:pPr>
    <w:r w:rsidRPr="00F87093">
      <w:rPr>
        <w:b/>
        <w:bCs/>
        <w:sz w:val="28"/>
        <w:szCs w:val="28"/>
      </w:rPr>
      <w:t>NO PODRAN SOLICITAR</w:t>
    </w:r>
    <w:r>
      <w:rPr>
        <w:b/>
        <w:bCs/>
        <w:sz w:val="28"/>
        <w:szCs w:val="28"/>
      </w:rPr>
      <w:t xml:space="preserve"> LOS SIGUIENTES BIENES O SERVICIOS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56C30"/>
    <w:multiLevelType w:val="hybridMultilevel"/>
    <w:tmpl w:val="D63EAC0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3396BE0"/>
    <w:multiLevelType w:val="hybridMultilevel"/>
    <w:tmpl w:val="5FCA5A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55E153CB"/>
    <w:multiLevelType w:val="hybridMultilevel"/>
    <w:tmpl w:val="170CAE62"/>
    <w:lvl w:ilvl="0" w:tplc="7432057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093"/>
    <w:rsid w:val="00183006"/>
    <w:rsid w:val="003174C3"/>
    <w:rsid w:val="003B52B4"/>
    <w:rsid w:val="004C261F"/>
    <w:rsid w:val="00AE753B"/>
    <w:rsid w:val="00C16379"/>
    <w:rsid w:val="00F87093"/>
  </w:rsids>
  <m:mathPr>
    <m:mathFont m:val="Cambria Math"/>
    <m:brkBin m:val="before"/>
    <m:brkBinSub m:val="--"/>
    <m:smallFrac m:val="0"/>
    <m:dispDef/>
    <m:lMargin m:val="0"/>
    <m:rMargin m:val="0"/>
    <m:defJc m:val="centerGroup"/>
    <m:wrapIndent m:val="1440"/>
    <m:intLim m:val="subSup"/>
    <m:naryLim m:val="undOvr"/>
  </m:mathPr>
  <w:themeFontLang w:val="es-MX"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51736"/>
  <w15:chartTrackingRefBased/>
  <w15:docId w15:val="{DE785F62-436A-47A2-B63F-13B4FAF62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87093"/>
    <w:pPr>
      <w:autoSpaceDE w:val="0"/>
      <w:autoSpaceDN w:val="0"/>
      <w:adjustRightInd w:val="0"/>
      <w:spacing w:after="0" w:line="240" w:lineRule="auto"/>
    </w:pPr>
    <w:rPr>
      <w:rFonts w:ascii="Garamond" w:hAnsi="Garamond" w:cs="Garamond"/>
      <w:color w:val="000000"/>
      <w:sz w:val="24"/>
      <w:szCs w:val="24"/>
      <w:lang w:val="es-CO"/>
    </w:rPr>
  </w:style>
  <w:style w:type="paragraph" w:styleId="Encabezado">
    <w:name w:val="header"/>
    <w:basedOn w:val="Normal"/>
    <w:link w:val="EncabezadoCar"/>
    <w:uiPriority w:val="99"/>
    <w:unhideWhenUsed/>
    <w:rsid w:val="00F870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7093"/>
  </w:style>
  <w:style w:type="paragraph" w:styleId="Piedepgina">
    <w:name w:val="footer"/>
    <w:basedOn w:val="Normal"/>
    <w:link w:val="PiedepginaCar"/>
    <w:uiPriority w:val="99"/>
    <w:unhideWhenUsed/>
    <w:rsid w:val="00F870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7093"/>
  </w:style>
  <w:style w:type="paragraph" w:styleId="Prrafodelista">
    <w:name w:val="List Paragraph"/>
    <w:basedOn w:val="Normal"/>
    <w:uiPriority w:val="34"/>
    <w:qFormat/>
    <w:rsid w:val="00F870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247</Words>
  <Characters>1359</Characters>
  <Application>Microsoft Office Word</Application>
  <DocSecurity>0</DocSecurity>
  <Lines>11</Lines>
  <Paragraphs>3</Paragraphs>
  <ScaleCrop>false</ScaleCrop>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2020-02-21T03:57:00Z</dcterms:created>
  <dcterms:modified xsi:type="dcterms:W3CDTF">2020-02-22T20:41:00Z</dcterms:modified>
</cp:coreProperties>
</file>